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984D18" w:rsidRDefault="00BD6E98">
      <w:r w:rsidRPr="00BD6E98">
        <w:rPr>
          <w:noProof/>
        </w:rPr>
        <w:drawing>
          <wp:inline distT="0" distB="0" distL="0" distR="0" wp14:anchorId="3D50CE1A" wp14:editId="3DA40432">
            <wp:extent cx="4895910" cy="3477296"/>
            <wp:effectExtent l="0" t="0" r="6350" b="254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103711" cy="3624885"/>
                    </a:xfrm>
                    <a:prstGeom prst="rect">
                      <a:avLst/>
                    </a:prstGeom>
                  </pic:spPr>
                </pic:pic>
              </a:graphicData>
            </a:graphic>
          </wp:inline>
        </w:drawing>
      </w:r>
    </w:p>
    <w:p w:rsidR="00BD6E98" w:rsidRDefault="00BD6E98"/>
    <w:p w:rsidR="00BD6E98" w:rsidRDefault="000B645E">
      <w:pPr>
        <w:rPr>
          <w:rFonts w:ascii="Arial" w:hAnsi="Arial" w:cs="Arial"/>
        </w:rPr>
      </w:pPr>
      <w:r>
        <w:rPr>
          <w:rFonts w:ascii="Arial" w:hAnsi="Arial" w:cs="Arial" w:hint="cs"/>
        </w:rPr>
        <w:t>C</w:t>
      </w:r>
      <w:r>
        <w:rPr>
          <w:rFonts w:ascii="Arial" w:hAnsi="Arial" w:cs="Arial"/>
        </w:rPr>
        <w:t xml:space="preserve">EPD1, 2 : </w:t>
      </w:r>
      <w:r>
        <w:rPr>
          <w:rFonts w:ascii="Arial" w:hAnsi="Arial" w:cs="Arial" w:hint="eastAsia"/>
        </w:rPr>
        <w:t>根で感受した窒素飢餓シグナルがシュートで受容された後にシュートで生産されるペプチド。シュートから根に輸送され根で硝酸イオントランスポーター遺伝子の発現を誘導する。</w:t>
      </w:r>
    </w:p>
    <w:p w:rsidR="00A57CCD" w:rsidRPr="000B645E" w:rsidRDefault="00A57CCD">
      <w:pPr>
        <w:rPr>
          <w:rFonts w:ascii="Arial" w:hAnsi="Arial" w:cs="Arial" w:hint="eastAsia"/>
        </w:rPr>
      </w:pPr>
      <w:r>
        <w:rPr>
          <w:rFonts w:ascii="Arial" w:hAnsi="Arial" w:cs="Arial" w:hint="eastAsia"/>
        </w:rPr>
        <w:t>CEPDL1</w:t>
      </w:r>
      <w:r>
        <w:rPr>
          <w:rFonts w:ascii="Arial" w:hAnsi="Arial" w:cs="Arial"/>
        </w:rPr>
        <w:t>, 2 (</w:t>
      </w:r>
      <w:r>
        <w:rPr>
          <w:rFonts w:ascii="Arial" w:hAnsi="Arial" w:cs="Arial" w:hint="eastAsia"/>
        </w:rPr>
        <w:t>CEPD</w:t>
      </w:r>
      <w:r>
        <w:rPr>
          <w:rFonts w:ascii="Arial" w:hAnsi="Arial" w:cs="Arial"/>
        </w:rPr>
        <w:t>-like 1, 2) : CEPD</w:t>
      </w:r>
      <w:r>
        <w:rPr>
          <w:rFonts w:ascii="Arial" w:hAnsi="Arial" w:cs="Arial" w:hint="eastAsia"/>
        </w:rPr>
        <w:t>ペプチドとアミノ酸配列が類似しているペプチド。本研究のターゲット分子。</w:t>
      </w:r>
    </w:p>
    <w:p w:rsidR="00BD6E98" w:rsidRDefault="00BD6E98">
      <w:r w:rsidRPr="00BD6E98">
        <w:rPr>
          <w:noProof/>
        </w:rPr>
        <w:drawing>
          <wp:inline distT="0" distB="0" distL="0" distR="0" wp14:anchorId="09E72004" wp14:editId="114065AF">
            <wp:extent cx="5098415" cy="6514830"/>
            <wp:effectExtent l="0" t="0" r="0" b="635"/>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116634" cy="6538110"/>
                    </a:xfrm>
                    <a:prstGeom prst="rect">
                      <a:avLst/>
                    </a:prstGeom>
                  </pic:spPr>
                </pic:pic>
              </a:graphicData>
            </a:graphic>
          </wp:inline>
        </w:drawing>
      </w:r>
    </w:p>
    <w:p w:rsidR="00BD6E98" w:rsidRDefault="00BD6E98">
      <w:r w:rsidRPr="00BD6E98">
        <w:rPr>
          <w:noProof/>
        </w:rPr>
        <w:lastRenderedPageBreak/>
        <w:drawing>
          <wp:inline distT="0" distB="0" distL="0" distR="0" wp14:anchorId="06BB73EC" wp14:editId="5995C370">
            <wp:extent cx="4681121" cy="2298357"/>
            <wp:effectExtent l="0" t="0" r="5715" b="635"/>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709698" cy="2312388"/>
                    </a:xfrm>
                    <a:prstGeom prst="rect">
                      <a:avLst/>
                    </a:prstGeom>
                  </pic:spPr>
                </pic:pic>
              </a:graphicData>
            </a:graphic>
          </wp:inline>
        </w:drawing>
      </w:r>
    </w:p>
    <w:p w:rsidR="004715BA" w:rsidRPr="004715BA" w:rsidRDefault="004715BA">
      <w:pPr>
        <w:rPr>
          <w:rFonts w:ascii="Arial" w:hAnsi="Arial" w:cs="Arial" w:hint="eastAsia"/>
        </w:rPr>
      </w:pPr>
      <w:r>
        <w:rPr>
          <w:rFonts w:ascii="Arial" w:hAnsi="Arial" w:cs="Arial" w:hint="cs"/>
        </w:rPr>
        <w:t>N</w:t>
      </w:r>
      <w:r>
        <w:rPr>
          <w:rFonts w:ascii="Arial" w:hAnsi="Arial" w:cs="Arial"/>
        </w:rPr>
        <w:t xml:space="preserve">RT(Nitrate transporter) : </w:t>
      </w:r>
      <w:r>
        <w:rPr>
          <w:rFonts w:ascii="Arial" w:hAnsi="Arial" w:cs="Arial" w:hint="eastAsia"/>
        </w:rPr>
        <w:t>硝酸イオントランスポーター遺伝子。</w:t>
      </w:r>
      <w:r w:rsidR="00271182">
        <w:rPr>
          <w:rFonts w:ascii="Arial" w:hAnsi="Arial" w:cs="Arial" w:hint="eastAsia"/>
        </w:rPr>
        <w:t>硝酸イオンへの親和性の高さにより高親和性</w:t>
      </w:r>
      <w:r w:rsidR="00271182">
        <w:rPr>
          <w:rFonts w:ascii="Arial" w:hAnsi="Arial" w:cs="Arial"/>
        </w:rPr>
        <w:t>(High affinity)</w:t>
      </w:r>
      <w:r w:rsidR="00271182">
        <w:rPr>
          <w:rFonts w:ascii="Arial" w:hAnsi="Arial" w:cs="Arial" w:hint="eastAsia"/>
        </w:rPr>
        <w:t>と低親和性</w:t>
      </w:r>
      <w:r w:rsidR="00271182">
        <w:rPr>
          <w:rFonts w:ascii="Arial" w:hAnsi="Arial" w:cs="Arial" w:hint="eastAsia"/>
        </w:rPr>
        <w:t>(</w:t>
      </w:r>
      <w:r w:rsidR="00271182">
        <w:rPr>
          <w:rFonts w:ascii="Arial" w:hAnsi="Arial" w:cs="Arial"/>
        </w:rPr>
        <w:t>Low affinity)</w:t>
      </w:r>
      <w:r w:rsidR="00271182">
        <w:rPr>
          <w:rFonts w:ascii="Arial" w:hAnsi="Arial" w:cs="Arial" w:hint="eastAsia"/>
        </w:rPr>
        <w:t>トランスポーターに分類される。</w:t>
      </w:r>
    </w:p>
    <w:p w:rsidR="00BD6E98" w:rsidRPr="004715BA" w:rsidRDefault="004715BA">
      <w:pPr>
        <w:rPr>
          <w:rFonts w:ascii="Arial" w:hAnsi="Arial" w:cs="Arial" w:hint="eastAsia"/>
        </w:rPr>
      </w:pPr>
      <w:r>
        <w:rPr>
          <w:rFonts w:ascii="Arial" w:hAnsi="Arial" w:cs="Arial" w:hint="eastAsia"/>
        </w:rPr>
        <w:t>NRT</w:t>
      </w:r>
      <w:r>
        <w:rPr>
          <w:rFonts w:ascii="Arial" w:hAnsi="Arial" w:cs="Arial"/>
        </w:rPr>
        <w:t xml:space="preserve">2.1, 2.2, 2.4, 3.1 : </w:t>
      </w:r>
      <w:r>
        <w:rPr>
          <w:rFonts w:ascii="Arial" w:hAnsi="Arial" w:cs="Arial" w:hint="eastAsia"/>
        </w:rPr>
        <w:t>高親和性硝酸イオントランスポーター遺伝子。</w:t>
      </w:r>
      <w:r w:rsidR="004D5B34">
        <w:rPr>
          <w:rFonts w:ascii="Arial" w:hAnsi="Arial" w:cs="Arial" w:hint="eastAsia"/>
        </w:rPr>
        <w:t>外部環境の硝酸イオン濃度が低くても（</w:t>
      </w:r>
      <w:r w:rsidR="004D5B34">
        <w:rPr>
          <w:rFonts w:ascii="Arial" w:hAnsi="Arial" w:cs="Arial"/>
        </w:rPr>
        <w:t>&lt;</w:t>
      </w:r>
      <w:r w:rsidR="008D3E4D">
        <w:rPr>
          <w:rFonts w:ascii="Arial" w:hAnsi="Arial" w:cs="Arial"/>
        </w:rPr>
        <w:t xml:space="preserve"> </w:t>
      </w:r>
      <w:r w:rsidR="004D5B34">
        <w:rPr>
          <w:rFonts w:ascii="Arial" w:hAnsi="Arial" w:cs="Arial"/>
        </w:rPr>
        <w:t>0.5</w:t>
      </w:r>
      <w:r w:rsidR="008D3E4D">
        <w:rPr>
          <w:rFonts w:ascii="Arial" w:hAnsi="Arial" w:cs="Arial"/>
        </w:rPr>
        <w:t xml:space="preserve"> </w:t>
      </w:r>
      <w:r w:rsidR="004D5B34">
        <w:rPr>
          <w:rFonts w:ascii="Arial" w:hAnsi="Arial" w:cs="Arial"/>
        </w:rPr>
        <w:t>mM</w:t>
      </w:r>
      <w:r w:rsidR="004D5B34">
        <w:rPr>
          <w:rFonts w:ascii="Arial" w:hAnsi="Arial" w:cs="Arial" w:hint="eastAsia"/>
        </w:rPr>
        <w:t>）硝酸イオン取り込み活性を持つ。外部から細胞内へ硝酸イオンを取り込む。</w:t>
      </w:r>
    </w:p>
    <w:p w:rsidR="008D3E4D" w:rsidRDefault="00B30D81">
      <w:pPr>
        <w:rPr>
          <w:rFonts w:ascii="Arial" w:hAnsi="Arial" w:cs="Arial"/>
        </w:rPr>
      </w:pPr>
      <w:r>
        <w:rPr>
          <w:rFonts w:ascii="Arial" w:hAnsi="Arial" w:cs="Arial" w:hint="eastAsia"/>
        </w:rPr>
        <w:t>NRT</w:t>
      </w:r>
      <w:r>
        <w:rPr>
          <w:rFonts w:ascii="Arial" w:hAnsi="Arial" w:cs="Arial"/>
        </w:rPr>
        <w:t xml:space="preserve">1.5 : </w:t>
      </w:r>
      <w:r>
        <w:rPr>
          <w:rFonts w:ascii="Arial" w:hAnsi="Arial" w:cs="Arial" w:hint="eastAsia"/>
        </w:rPr>
        <w:t>低親和性硝酸イオントランスポーター遺伝子。内鞘細胞の細胞膜に局在し硝酸イオンを木部に積み込む機能をもつ。</w:t>
      </w:r>
    </w:p>
    <w:p w:rsidR="008D3E4D" w:rsidRPr="00B30D81" w:rsidRDefault="008D3E4D">
      <w:pPr>
        <w:rPr>
          <w:rFonts w:ascii="Arial" w:hAnsi="Arial" w:cs="Arial" w:hint="eastAsia"/>
        </w:rPr>
      </w:pPr>
      <w:r>
        <w:rPr>
          <w:rFonts w:ascii="Arial" w:hAnsi="Arial" w:cs="Arial" w:hint="eastAsia"/>
        </w:rPr>
        <w:t>NRT</w:t>
      </w:r>
      <w:r>
        <w:rPr>
          <w:rFonts w:ascii="Arial" w:hAnsi="Arial" w:cs="Arial"/>
        </w:rPr>
        <w:t xml:space="preserve">1.1 : </w:t>
      </w:r>
      <w:r>
        <w:rPr>
          <w:rFonts w:ascii="Arial" w:hAnsi="Arial" w:cs="Arial" w:hint="eastAsia"/>
        </w:rPr>
        <w:t>低親和性硝酸イオントランスポーター遺伝子。外部環境の硝酸イオン濃度が高い（</w:t>
      </w:r>
      <w:r>
        <w:rPr>
          <w:rFonts w:ascii="Arial" w:hAnsi="Arial" w:cs="Arial"/>
        </w:rPr>
        <w:t>&lt; 0.5 mM</w:t>
      </w:r>
      <w:r>
        <w:rPr>
          <w:rFonts w:ascii="Arial" w:hAnsi="Arial" w:cs="Arial" w:hint="eastAsia"/>
        </w:rPr>
        <w:t>）時に</w:t>
      </w:r>
      <w:r w:rsidR="004B78FC">
        <w:rPr>
          <w:rFonts w:ascii="Arial" w:hAnsi="Arial" w:cs="Arial" w:hint="eastAsia"/>
        </w:rPr>
        <w:t>硝酸イオン取り込み活性を持つ。</w:t>
      </w:r>
    </w:p>
    <w:p w:rsidR="00BD6E98" w:rsidRPr="008D3E4D" w:rsidRDefault="008D3E4D">
      <w:pPr>
        <w:rPr>
          <w:rFonts w:ascii="Arial" w:hAnsi="Arial" w:cs="Arial" w:hint="eastAsia"/>
        </w:rPr>
      </w:pPr>
      <w:r>
        <w:rPr>
          <w:rFonts w:ascii="Arial" w:hAnsi="Arial" w:cs="Arial" w:hint="eastAsia"/>
        </w:rPr>
        <w:t>AMT</w:t>
      </w:r>
      <w:r>
        <w:rPr>
          <w:rFonts w:ascii="Arial" w:hAnsi="Arial" w:cs="Arial"/>
        </w:rPr>
        <w:t xml:space="preserve">1.1 : </w:t>
      </w:r>
      <w:r>
        <w:rPr>
          <w:rFonts w:ascii="Arial" w:hAnsi="Arial" w:cs="Arial" w:hint="eastAsia"/>
        </w:rPr>
        <w:t>アンモニウムイオントランスポーター遺伝子。アンモニウムイオンを細胞内へ取り込む。</w:t>
      </w:r>
    </w:p>
    <w:p w:rsidR="00BD6E98" w:rsidRDefault="00BD6E98"/>
    <w:p w:rsidR="00BD6E98" w:rsidRDefault="00BD6E98"/>
    <w:p w:rsidR="00BD6E98" w:rsidRDefault="00BD6E98"/>
    <w:p w:rsidR="00BD6E98" w:rsidRDefault="00BD6E98"/>
    <w:p w:rsidR="00BD6E98" w:rsidRDefault="00BD6E98"/>
    <w:p w:rsidR="00BD6E98" w:rsidRDefault="00BD6E98"/>
    <w:p w:rsidR="00BD6E98" w:rsidRDefault="00BD6E98"/>
    <w:p w:rsidR="00BD6E98" w:rsidRDefault="00BD6E98"/>
    <w:p w:rsidR="00BD6E98" w:rsidRDefault="00BD6E98"/>
    <w:p w:rsidR="00BD6E98" w:rsidRDefault="00BD6E98"/>
    <w:p w:rsidR="00BD6E98" w:rsidRDefault="00BD6E98"/>
    <w:p w:rsidR="00BD6E98" w:rsidRDefault="00BD6E98"/>
    <w:p w:rsidR="00BD6E98" w:rsidRDefault="00BD6E98"/>
    <w:p w:rsidR="00BD6E98" w:rsidRDefault="00BD6E98"/>
    <w:p w:rsidR="00BD6E98" w:rsidRDefault="00BD6E98">
      <w:r w:rsidRPr="00BD6E98">
        <w:rPr>
          <w:noProof/>
        </w:rPr>
        <w:lastRenderedPageBreak/>
        <w:drawing>
          <wp:inline distT="0" distB="0" distL="0" distR="0" wp14:anchorId="704C6689" wp14:editId="55CB8600">
            <wp:extent cx="4287574" cy="6583680"/>
            <wp:effectExtent l="0" t="0" r="5080" b="0"/>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303163" cy="6607618"/>
                    </a:xfrm>
                    <a:prstGeom prst="rect">
                      <a:avLst/>
                    </a:prstGeom>
                  </pic:spPr>
                </pic:pic>
              </a:graphicData>
            </a:graphic>
          </wp:inline>
        </w:drawing>
      </w:r>
    </w:p>
    <w:p w:rsidR="00BD6E98" w:rsidRDefault="00BD6E98">
      <w:r w:rsidRPr="00BD6E98">
        <w:rPr>
          <w:noProof/>
        </w:rPr>
        <w:drawing>
          <wp:inline distT="0" distB="0" distL="0" distR="0" wp14:anchorId="7B2A4F00" wp14:editId="10A9AECD">
            <wp:extent cx="5009882" cy="2629736"/>
            <wp:effectExtent l="0" t="0" r="0" b="0"/>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045011" cy="2648175"/>
                    </a:xfrm>
                    <a:prstGeom prst="rect">
                      <a:avLst/>
                    </a:prstGeom>
                  </pic:spPr>
                </pic:pic>
              </a:graphicData>
            </a:graphic>
          </wp:inline>
        </w:drawing>
      </w:r>
    </w:p>
    <w:p w:rsidR="00BD6E98" w:rsidRDefault="00BD6E98"/>
    <w:p w:rsidR="00BD6E98" w:rsidRDefault="00BD6E98"/>
    <w:p w:rsidR="00BD6E98" w:rsidRDefault="00BD6E98">
      <w:pPr>
        <w:rPr>
          <w:rFonts w:hint="eastAsia"/>
        </w:rPr>
      </w:pPr>
      <w:r w:rsidRPr="00BD6E98">
        <w:rPr>
          <w:noProof/>
        </w:rPr>
        <w:drawing>
          <wp:inline distT="0" distB="0" distL="0" distR="0" wp14:anchorId="468E0570" wp14:editId="4E7902F4">
            <wp:extent cx="5091033" cy="3132002"/>
            <wp:effectExtent l="0" t="0" r="1905" b="5080"/>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197175" cy="3197301"/>
                    </a:xfrm>
                    <a:prstGeom prst="rect">
                      <a:avLst/>
                    </a:prstGeom>
                  </pic:spPr>
                </pic:pic>
              </a:graphicData>
            </a:graphic>
          </wp:inline>
        </w:drawing>
      </w:r>
    </w:p>
    <w:sectPr w:rsidR="00BD6E98" w:rsidSect="00BD6E98">
      <w:pgSz w:w="16840" w:h="11900" w:orient="landscape"/>
      <w:pgMar w:top="720" w:right="720" w:bottom="720" w:left="720" w:header="851" w:footer="992" w:gutter="0"/>
      <w:cols w:num="2" w:space="425"/>
      <w:docGrid w:type="lines"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游明朝">
    <w:panose1 w:val="02020400000000000000"/>
    <w:charset w:val="80"/>
    <w:family w:val="roman"/>
    <w:pitch w:val="variable"/>
    <w:sig w:usb0="800002E7" w:usb1="2AC7FCFF" w:usb2="00000012" w:usb3="00000000" w:csb0="0002009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游ゴシック Light">
    <w:panose1 w:val="020B0300000000000000"/>
    <w:charset w:val="80"/>
    <w:family w:val="swiss"/>
    <w:pitch w:val="variable"/>
    <w:sig w:usb0="E00002FF" w:usb1="2AC7FDFF" w:usb2="00000016" w:usb3="00000000" w:csb0="000200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9"/>
  <w:bordersDoNotSurroundHeader/>
  <w:bordersDoNotSurroundFooter/>
  <w:proofState w:spelling="clean" w:grammar="clean"/>
  <w:defaultTabStop w:val="840"/>
  <w:drawingGridHorizontalSpacing w:val="105"/>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D6E98"/>
    <w:rsid w:val="000B645E"/>
    <w:rsid w:val="000C612B"/>
    <w:rsid w:val="002654E1"/>
    <w:rsid w:val="00271182"/>
    <w:rsid w:val="004715BA"/>
    <w:rsid w:val="004B78FC"/>
    <w:rsid w:val="004D5B34"/>
    <w:rsid w:val="0069140A"/>
    <w:rsid w:val="007D29E9"/>
    <w:rsid w:val="008D3E4D"/>
    <w:rsid w:val="009416D2"/>
    <w:rsid w:val="00984D18"/>
    <w:rsid w:val="00A57CCD"/>
    <w:rsid w:val="00B30D81"/>
    <w:rsid w:val="00BD6E98"/>
    <w:rsid w:val="00C5335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4:docId w14:val="431CCB0B"/>
  <w15:chartTrackingRefBased/>
  <w15:docId w15:val="{D53C9028-EC4B-0B4B-8DF3-F3F652406D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4"/>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tiff"/><Relationship Id="rId3" Type="http://schemas.openxmlformats.org/officeDocument/2006/relationships/webSettings" Target="webSettings.xml"/><Relationship Id="rId7" Type="http://schemas.openxmlformats.org/officeDocument/2006/relationships/image" Target="media/image4.tiff"/><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tiff"/><Relationship Id="rId11" Type="http://schemas.openxmlformats.org/officeDocument/2006/relationships/theme" Target="theme/theme1.xml"/><Relationship Id="rId5" Type="http://schemas.openxmlformats.org/officeDocument/2006/relationships/image" Target="media/image2.tiff"/><Relationship Id="rId10" Type="http://schemas.openxmlformats.org/officeDocument/2006/relationships/fontTable" Target="fontTable.xml"/><Relationship Id="rId4" Type="http://schemas.openxmlformats.org/officeDocument/2006/relationships/image" Target="media/image1.tiff"/><Relationship Id="rId9" Type="http://schemas.openxmlformats.org/officeDocument/2006/relationships/image" Target="media/image6.tiff"/></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89</Words>
  <Characters>508</Characters>
  <Application>Microsoft Office Word</Application>
  <DocSecurity>0</DocSecurity>
  <Lines>4</Lines>
  <Paragraphs>1</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596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PlantPhys</dc:creator>
  <cp:keywords/>
  <dc:description/>
  <cp:lastModifiedBy>PlantPhys</cp:lastModifiedBy>
  <cp:revision>13</cp:revision>
  <cp:lastPrinted>2020-10-30T06:21:00Z</cp:lastPrinted>
  <dcterms:created xsi:type="dcterms:W3CDTF">2020-10-29T11:16:00Z</dcterms:created>
  <dcterms:modified xsi:type="dcterms:W3CDTF">2020-10-30T06:22:00Z</dcterms:modified>
</cp:coreProperties>
</file>